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CDD3" w14:textId="77777777" w:rsidR="003D412E" w:rsidRDefault="003D412E" w:rsidP="003D412E"/>
    <w:p w14:paraId="5643E8FC" w14:textId="77777777" w:rsidR="003D412E" w:rsidRDefault="003D412E" w:rsidP="003D412E">
      <w:pPr>
        <w:ind w:firstLine="720"/>
      </w:pPr>
      <w:r w:rsidRPr="007E1F67">
        <w:rPr>
          <w:noProof/>
        </w:rPr>
        <mc:AlternateContent>
          <mc:Choice Requires="wps">
            <w:drawing>
              <wp:anchor distT="0" distB="0" distL="114300" distR="114300" simplePos="0" relativeHeight="251659264" behindDoc="0" locked="0" layoutInCell="1" allowOverlap="1" wp14:anchorId="69916CBE" wp14:editId="0B05A199">
                <wp:simplePos x="0" y="0"/>
                <wp:positionH relativeFrom="margin">
                  <wp:posOffset>304800</wp:posOffset>
                </wp:positionH>
                <wp:positionV relativeFrom="paragraph">
                  <wp:posOffset>304800</wp:posOffset>
                </wp:positionV>
                <wp:extent cx="6200775" cy="5400675"/>
                <wp:effectExtent l="0" t="0" r="28575" b="28575"/>
                <wp:wrapNone/>
                <wp:docPr id="1" name="Rectangle: Rounded Corners 4"/>
                <wp:cNvGraphicFramePr/>
                <a:graphic xmlns:a="http://schemas.openxmlformats.org/drawingml/2006/main">
                  <a:graphicData uri="http://schemas.microsoft.com/office/word/2010/wordprocessingShape">
                    <wps:wsp>
                      <wps:cNvSpPr/>
                      <wps:spPr>
                        <a:xfrm>
                          <a:off x="0" y="0"/>
                          <a:ext cx="6200775" cy="5400675"/>
                        </a:xfrm>
                        <a:prstGeom prst="roundRect">
                          <a:avLst/>
                        </a:prstGeom>
                        <a:noFill/>
                        <a:ln w="12700" cap="flat" cmpd="sng" algn="ctr">
                          <a:solidFill>
                            <a:srgbClr val="4472C4">
                              <a:shade val="50000"/>
                            </a:srgbClr>
                          </a:solidFill>
                          <a:prstDash val="solid"/>
                          <a:miter lim="800000"/>
                        </a:ln>
                        <a:effectLst/>
                      </wps:spPr>
                      <wps:txbx>
                        <w:txbxContent>
                          <w:p w14:paraId="0F9DCCD1" w14:textId="77777777" w:rsidR="003D412E" w:rsidRDefault="003D412E" w:rsidP="003D412E"/>
                          <w:p w14:paraId="33C72260" w14:textId="77777777" w:rsidR="003D412E" w:rsidRDefault="003D412E" w:rsidP="003D412E"/>
                          <w:p w14:paraId="797E9C68" w14:textId="77777777" w:rsidR="003D412E" w:rsidRDefault="003D412E" w:rsidP="003D412E">
                            <w:pPr>
                              <w:jc w:val="center"/>
                            </w:pPr>
                          </w:p>
                          <w:p w14:paraId="09433254" w14:textId="77777777" w:rsidR="003D412E" w:rsidRDefault="003D412E" w:rsidP="003D412E">
                            <w:pPr>
                              <w:jc w:val="center"/>
                            </w:pPr>
                          </w:p>
                          <w:p w14:paraId="71EE6D65" w14:textId="77777777" w:rsidR="003D412E" w:rsidRDefault="003D412E" w:rsidP="003D412E">
                            <w:pPr>
                              <w:jc w:val="center"/>
                            </w:pPr>
                          </w:p>
                          <w:p w14:paraId="62E7B453" w14:textId="77777777" w:rsidR="003D412E" w:rsidRDefault="003D412E" w:rsidP="003D412E">
                            <w:pPr>
                              <w:jc w:val="center"/>
                              <w:rPr>
                                <w:highlight w:val="yellow"/>
                              </w:rPr>
                            </w:pPr>
                          </w:p>
                          <w:p w14:paraId="6DFDBF13" w14:textId="77777777" w:rsidR="003D412E" w:rsidRDefault="003D412E" w:rsidP="003D412E">
                            <w:pPr>
                              <w:jc w:val="center"/>
                              <w:rPr>
                                <w:highlight w:val="yellow"/>
                              </w:rPr>
                            </w:pPr>
                          </w:p>
                          <w:p w14:paraId="3A981D76" w14:textId="77777777" w:rsidR="003D412E" w:rsidRDefault="003D412E" w:rsidP="003D412E">
                            <w:pPr>
                              <w:jc w:val="center"/>
                              <w:rPr>
                                <w:highlight w:val="yellow"/>
                              </w:rPr>
                            </w:pPr>
                          </w:p>
                          <w:p w14:paraId="78AEFE85" w14:textId="77777777" w:rsidR="003D412E" w:rsidRDefault="003D412E" w:rsidP="003D412E">
                            <w:pPr>
                              <w:jc w:val="center"/>
                              <w:rPr>
                                <w:highlight w:val="yellow"/>
                              </w:rPr>
                            </w:pPr>
                          </w:p>
                          <w:p w14:paraId="6C673F88" w14:textId="77777777" w:rsidR="003D412E" w:rsidRDefault="003D412E" w:rsidP="003D412E">
                            <w:pPr>
                              <w:jc w:val="center"/>
                              <w:rPr>
                                <w:highlight w:val="yellow"/>
                              </w:rPr>
                            </w:pPr>
                          </w:p>
                          <w:p w14:paraId="4FFD3120" w14:textId="77777777" w:rsidR="003D412E" w:rsidRDefault="003D412E" w:rsidP="003D412E">
                            <w:pPr>
                              <w:jc w:val="center"/>
                            </w:pPr>
                            <w:r w:rsidRPr="00043655">
                              <w:rPr>
                                <w:highlight w:val="yellow"/>
                              </w:rPr>
                              <w:t>Your directions for use here</w:t>
                            </w:r>
                          </w:p>
                          <w:p w14:paraId="3F52880B" w14:textId="77777777" w:rsidR="003D412E" w:rsidRDefault="003D412E" w:rsidP="003D412E">
                            <w:pPr>
                              <w:jc w:val="center"/>
                            </w:pPr>
                            <w:r>
                              <w:rPr>
                                <w:noProof/>
                                <w:sz w:val="14"/>
                                <w:szCs w:val="14"/>
                              </w:rPr>
                              <w:drawing>
                                <wp:inline distT="0" distB="0" distL="0" distR="0" wp14:anchorId="5C39EBA8" wp14:editId="351267D2">
                                  <wp:extent cx="2447925" cy="552757"/>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96835" cy="563801"/>
                                          </a:xfrm>
                                          <a:prstGeom prst="rect">
                                            <a:avLst/>
                                          </a:prstGeom>
                                          <a:noFill/>
                                          <a:ln>
                                            <a:noFill/>
                                          </a:ln>
                                        </pic:spPr>
                                      </pic:pic>
                                    </a:graphicData>
                                  </a:graphic>
                                </wp:inline>
                              </w:drawing>
                            </w:r>
                            <w:r w:rsidRPr="00483BE4">
                              <w:rPr>
                                <w:noProof/>
                              </w:rPr>
                              <w:drawing>
                                <wp:inline distT="0" distB="0" distL="0" distR="0" wp14:anchorId="1E25AA53" wp14:editId="2603ED1F">
                                  <wp:extent cx="2252980" cy="650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980" cy="650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16CBE" id="Rectangle: Rounded Corners 4" o:spid="_x0000_s1026" style="position:absolute;left:0;text-align:left;margin-left:24pt;margin-top:24pt;width:488.25pt;height:4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" filled="f" strokecolor="#2f528f" strokeweight="1pt">
                <v:stroke joinstyle="miter"/>
                <v:textbox>
                  <w:txbxContent>
                    <w:p w14:paraId="0F9DCCD1" w14:textId="77777777" w:rsidR="003D412E" w:rsidRDefault="003D412E" w:rsidP="003D412E"/>
                    <w:p w14:paraId="33C72260" w14:textId="77777777" w:rsidR="003D412E" w:rsidRDefault="003D412E" w:rsidP="003D412E"/>
                    <w:p w14:paraId="797E9C68" w14:textId="77777777" w:rsidR="003D412E" w:rsidRDefault="003D412E" w:rsidP="003D412E">
                      <w:pPr>
                        <w:jc w:val="center"/>
                      </w:pPr>
                    </w:p>
                    <w:p w14:paraId="09433254" w14:textId="77777777" w:rsidR="003D412E" w:rsidRDefault="003D412E" w:rsidP="003D412E">
                      <w:pPr>
                        <w:jc w:val="center"/>
                      </w:pPr>
                    </w:p>
                    <w:p w14:paraId="71EE6D65" w14:textId="77777777" w:rsidR="003D412E" w:rsidRDefault="003D412E" w:rsidP="003D412E">
                      <w:pPr>
                        <w:jc w:val="center"/>
                      </w:pPr>
                    </w:p>
                    <w:p w14:paraId="62E7B453" w14:textId="77777777" w:rsidR="003D412E" w:rsidRDefault="003D412E" w:rsidP="003D412E">
                      <w:pPr>
                        <w:jc w:val="center"/>
                        <w:rPr>
                          <w:highlight w:val="yellow"/>
                        </w:rPr>
                      </w:pPr>
                    </w:p>
                    <w:p w14:paraId="6DFDBF13" w14:textId="77777777" w:rsidR="003D412E" w:rsidRDefault="003D412E" w:rsidP="003D412E">
                      <w:pPr>
                        <w:jc w:val="center"/>
                        <w:rPr>
                          <w:highlight w:val="yellow"/>
                        </w:rPr>
                      </w:pPr>
                    </w:p>
                    <w:p w14:paraId="3A981D76" w14:textId="77777777" w:rsidR="003D412E" w:rsidRDefault="003D412E" w:rsidP="003D412E">
                      <w:pPr>
                        <w:jc w:val="center"/>
                        <w:rPr>
                          <w:highlight w:val="yellow"/>
                        </w:rPr>
                      </w:pPr>
                    </w:p>
                    <w:p w14:paraId="78AEFE85" w14:textId="77777777" w:rsidR="003D412E" w:rsidRDefault="003D412E" w:rsidP="003D412E">
                      <w:pPr>
                        <w:jc w:val="center"/>
                        <w:rPr>
                          <w:highlight w:val="yellow"/>
                        </w:rPr>
                      </w:pPr>
                    </w:p>
                    <w:p w14:paraId="6C673F88" w14:textId="77777777" w:rsidR="003D412E" w:rsidRDefault="003D412E" w:rsidP="003D412E">
                      <w:pPr>
                        <w:jc w:val="center"/>
                        <w:rPr>
                          <w:highlight w:val="yellow"/>
                        </w:rPr>
                      </w:pPr>
                    </w:p>
                    <w:p w14:paraId="4FFD3120" w14:textId="77777777" w:rsidR="003D412E" w:rsidRDefault="003D412E" w:rsidP="003D412E">
                      <w:pPr>
                        <w:jc w:val="center"/>
                      </w:pPr>
                      <w:r w:rsidRPr="00043655">
                        <w:rPr>
                          <w:highlight w:val="yellow"/>
                        </w:rPr>
                        <w:t>Your directions for use here</w:t>
                      </w:r>
                    </w:p>
                    <w:p w14:paraId="3F52880B" w14:textId="77777777" w:rsidR="003D412E" w:rsidRDefault="003D412E" w:rsidP="003D412E">
                      <w:pPr>
                        <w:jc w:val="center"/>
                      </w:pPr>
                      <w:r>
                        <w:rPr>
                          <w:noProof/>
                          <w:sz w:val="14"/>
                          <w:szCs w:val="14"/>
                        </w:rPr>
                        <w:drawing>
                          <wp:inline distT="0" distB="0" distL="0" distR="0" wp14:anchorId="5C39EBA8" wp14:editId="351267D2">
                            <wp:extent cx="2447925" cy="552757"/>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96835" cy="563801"/>
                                    </a:xfrm>
                                    <a:prstGeom prst="rect">
                                      <a:avLst/>
                                    </a:prstGeom>
                                    <a:noFill/>
                                    <a:ln>
                                      <a:noFill/>
                                    </a:ln>
                                  </pic:spPr>
                                </pic:pic>
                              </a:graphicData>
                            </a:graphic>
                          </wp:inline>
                        </w:drawing>
                      </w:r>
                      <w:r w:rsidRPr="00483BE4">
                        <w:rPr>
                          <w:noProof/>
                        </w:rPr>
                        <w:drawing>
                          <wp:inline distT="0" distB="0" distL="0" distR="0" wp14:anchorId="1E25AA53" wp14:editId="2603ED1F">
                            <wp:extent cx="2252980" cy="650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980" cy="650875"/>
                                    </a:xfrm>
                                    <a:prstGeom prst="rect">
                                      <a:avLst/>
                                    </a:prstGeom>
                                    <a:noFill/>
                                    <a:ln>
                                      <a:noFill/>
                                    </a:ln>
                                  </pic:spPr>
                                </pic:pic>
                              </a:graphicData>
                            </a:graphic>
                          </wp:inline>
                        </w:drawing>
                      </w:r>
                    </w:p>
                  </w:txbxContent>
                </v:textbox>
                <w10:wrap anchorx="margin"/>
              </v:roundrect>
            </w:pict>
          </mc:Fallback>
        </mc:AlternateContent>
      </w:r>
      <w:r w:rsidRPr="007E1F67">
        <w:rPr>
          <w:noProof/>
        </w:rPr>
        <mc:AlternateContent>
          <mc:Choice Requires="wps">
            <w:drawing>
              <wp:anchor distT="0" distB="0" distL="114300" distR="114300" simplePos="0" relativeHeight="251660288" behindDoc="0" locked="0" layoutInCell="1" allowOverlap="1" wp14:anchorId="7215259F" wp14:editId="30514A0F">
                <wp:simplePos x="0" y="0"/>
                <wp:positionH relativeFrom="column">
                  <wp:posOffset>847725</wp:posOffset>
                </wp:positionH>
                <wp:positionV relativeFrom="paragraph">
                  <wp:posOffset>1419225</wp:posOffset>
                </wp:positionV>
                <wp:extent cx="5305425" cy="1257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305425" cy="1257300"/>
                        </a:xfrm>
                        <a:prstGeom prst="rect">
                          <a:avLst/>
                        </a:prstGeom>
                        <a:solidFill>
                          <a:schemeClr val="lt1"/>
                        </a:solidFill>
                        <a:ln w="6350">
                          <a:solidFill>
                            <a:prstClr val="black"/>
                          </a:solidFill>
                        </a:ln>
                      </wps:spPr>
                      <wps:txbx>
                        <w:txbxContent>
                          <w:p w14:paraId="7FAC9639" w14:textId="77777777" w:rsidR="003D412E" w:rsidRPr="00235CCB" w:rsidRDefault="003D412E" w:rsidP="003D412E">
                            <w:pPr>
                              <w:spacing w:after="0"/>
                              <w:rPr>
                                <w:sz w:val="14"/>
                                <w:szCs w:val="14"/>
                              </w:rPr>
                            </w:pPr>
                            <w:r>
                              <w:t>WARNING:</w:t>
                            </w:r>
                            <w:r>
                              <w:rPr>
                                <w:sz w:val="18"/>
                                <w:szCs w:val="18"/>
                              </w:rPr>
                              <w:t xml:space="preserve"> EYE DAMAGE AND SKIN IRRITANT</w:t>
                            </w:r>
                            <w:r w:rsidRPr="00376E4F">
                              <w:rPr>
                                <w:sz w:val="16"/>
                                <w:szCs w:val="16"/>
                              </w:rPr>
                              <w:t xml:space="preserve">. (Contains: </w:t>
                            </w:r>
                            <w:r w:rsidRPr="0022484D">
                              <w:rPr>
                                <w:rFonts w:ascii="Arial" w:hAnsi="Arial" w:cs="Arial"/>
                                <w:color w:val="000000"/>
                                <w:sz w:val="16"/>
                                <w:szCs w:val="16"/>
                                <w:shd w:val="clear" w:color="auto" w:fill="FFFFFF"/>
                              </w:rPr>
                              <w:t>BUTOXYETHANOL</w:t>
                            </w:r>
                            <w:r w:rsidRPr="00376E4F">
                              <w:rPr>
                                <w:sz w:val="16"/>
                                <w:szCs w:val="16"/>
                              </w:rPr>
                              <w:t xml:space="preserve"> (CAS-No. </w:t>
                            </w:r>
                            <w:r>
                              <w:rPr>
                                <w:sz w:val="16"/>
                                <w:szCs w:val="16"/>
                              </w:rPr>
                              <w:t>111-76-2</w:t>
                            </w:r>
                            <w:r w:rsidRPr="0022484D">
                              <w:rPr>
                                <w:sz w:val="16"/>
                                <w:szCs w:val="16"/>
                              </w:rPr>
                              <w:t>), Alkylbenzene Sulfonic Acid</w:t>
                            </w:r>
                            <w:r>
                              <w:rPr>
                                <w:sz w:val="16"/>
                                <w:szCs w:val="16"/>
                              </w:rPr>
                              <w:t xml:space="preserve"> (CAS-No. 68584-22-5), </w:t>
                            </w:r>
                            <w:r w:rsidRPr="0022484D">
                              <w:rPr>
                                <w:rFonts w:ascii="Arial" w:hAnsi="Arial" w:cs="Arial"/>
                                <w:color w:val="000000"/>
                                <w:sz w:val="16"/>
                                <w:szCs w:val="16"/>
                                <w:shd w:val="clear" w:color="auto" w:fill="FFFFFF"/>
                              </w:rPr>
                              <w:t>SODIUM C14-16 OLEFIN SULFONATE</w:t>
                            </w:r>
                            <w:r>
                              <w:rPr>
                                <w:sz w:val="16"/>
                                <w:szCs w:val="16"/>
                              </w:rPr>
                              <w:t xml:space="preserve"> (CAS-No. </w:t>
                            </w:r>
                            <w:r w:rsidRPr="0022484D">
                              <w:rPr>
                                <w:sz w:val="16"/>
                                <w:szCs w:val="16"/>
                              </w:rPr>
                              <w:t>68439-57-6</w:t>
                            </w:r>
                            <w:r>
                              <w:rPr>
                                <w:sz w:val="16"/>
                                <w:szCs w:val="16"/>
                              </w:rPr>
                              <w:t xml:space="preserve">), </w:t>
                            </w:r>
                            <w:r w:rsidRPr="0022484D">
                              <w:rPr>
                                <w:sz w:val="16"/>
                                <w:szCs w:val="16"/>
                              </w:rPr>
                              <w:t>Sodium hydroxide</w:t>
                            </w:r>
                            <w:r>
                              <w:rPr>
                                <w:sz w:val="16"/>
                                <w:szCs w:val="16"/>
                              </w:rPr>
                              <w:t xml:space="preserve"> (CAS-No. </w:t>
                            </w:r>
                            <w:r w:rsidRPr="0022484D">
                              <w:rPr>
                                <w:sz w:val="16"/>
                                <w:szCs w:val="16"/>
                              </w:rPr>
                              <w:t>1310-73-2</w:t>
                            </w:r>
                            <w:r>
                              <w:rPr>
                                <w:sz w:val="16"/>
                                <w:szCs w:val="16"/>
                              </w:rPr>
                              <w:t xml:space="preserve">), </w:t>
                            </w:r>
                            <w:r w:rsidRPr="0022484D">
                              <w:rPr>
                                <w:sz w:val="16"/>
                                <w:szCs w:val="16"/>
                              </w:rPr>
                              <w:t>Benzene, C10-16-alkyl derivatives</w:t>
                            </w:r>
                            <w:r>
                              <w:rPr>
                                <w:sz w:val="16"/>
                                <w:szCs w:val="16"/>
                              </w:rPr>
                              <w:t xml:space="preserve"> (CAS-No. 68648-87-3), Tetrasodium EDTA (CAS-No. 64-02-8). </w:t>
                            </w:r>
                            <w:r>
                              <w:rPr>
                                <w:rFonts w:eastAsia="Times New Roman" w:cstheme="minorHAnsi"/>
                                <w:color w:val="333333"/>
                                <w:sz w:val="16"/>
                                <w:szCs w:val="16"/>
                              </w:rPr>
                              <w:t xml:space="preserve">Do not get in eyes.  Wash hands thoroughly after handling.  </w:t>
                            </w:r>
                            <w:r w:rsidRPr="00F87B72">
                              <w:rPr>
                                <w:rFonts w:eastAsia="Times New Roman" w:cstheme="minorHAnsi"/>
                                <w:b/>
                                <w:bCs/>
                                <w:color w:val="333333"/>
                                <w:sz w:val="16"/>
                                <w:szCs w:val="16"/>
                              </w:rPr>
                              <w:t>FIRST AID:  If in eyes</w:t>
                            </w:r>
                            <w:r w:rsidRPr="002929C5">
                              <w:rPr>
                                <w:rFonts w:eastAsia="Times New Roman" w:cstheme="minorHAnsi"/>
                                <w:b/>
                                <w:bCs/>
                                <w:color w:val="333333"/>
                                <w:sz w:val="16"/>
                                <w:szCs w:val="16"/>
                              </w:rPr>
                              <w:t>:</w:t>
                            </w:r>
                            <w:r w:rsidRPr="002929C5">
                              <w:rPr>
                                <w:rFonts w:eastAsia="Times New Roman" w:cstheme="minorHAnsi"/>
                                <w:color w:val="333333"/>
                                <w:sz w:val="16"/>
                                <w:szCs w:val="16"/>
                              </w:rPr>
                              <w:t xml:space="preserve">  </w:t>
                            </w:r>
                            <w:r w:rsidRPr="002929C5">
                              <w:rPr>
                                <w:noProof/>
                                <w:sz w:val="16"/>
                                <w:szCs w:val="16"/>
                              </w:rPr>
                              <w:t xml:space="preserve">Immediately flush with plenty of water for at least 15 minutes. Remove contact lenses if present and easy to do so. </w:t>
                            </w:r>
                            <w:r>
                              <w:rPr>
                                <w:noProof/>
                                <w:sz w:val="16"/>
                                <w:szCs w:val="16"/>
                              </w:rPr>
                              <w:t>G</w:t>
                            </w:r>
                            <w:r w:rsidRPr="002929C5">
                              <w:rPr>
                                <w:noProof/>
                                <w:sz w:val="16"/>
                                <w:szCs w:val="16"/>
                              </w:rPr>
                              <w:t>et medical attention</w:t>
                            </w:r>
                            <w:r>
                              <w:rPr>
                                <w:noProof/>
                                <w:sz w:val="16"/>
                                <w:szCs w:val="16"/>
                              </w:rPr>
                              <w:t xml:space="preserve"> immediately</w:t>
                            </w:r>
                            <w:r w:rsidRPr="002929C5">
                              <w:rPr>
                                <w:noProof/>
                                <w:sz w:val="16"/>
                                <w:szCs w:val="16"/>
                              </w:rPr>
                              <w:t>. Continue rinsing.</w:t>
                            </w:r>
                            <w:r>
                              <w:rPr>
                                <w:rFonts w:eastAsia="Times New Roman" w:cstheme="minorHAnsi"/>
                                <w:color w:val="333333"/>
                                <w:sz w:val="16"/>
                                <w:szCs w:val="16"/>
                              </w:rPr>
                              <w:t xml:space="preserve">  </w:t>
                            </w:r>
                            <w:r w:rsidRPr="00F87B72">
                              <w:rPr>
                                <w:rFonts w:eastAsia="Times New Roman" w:cstheme="minorHAnsi"/>
                                <w:b/>
                                <w:bCs/>
                                <w:color w:val="333333"/>
                                <w:sz w:val="16"/>
                                <w:szCs w:val="16"/>
                              </w:rPr>
                              <w:t>If on skin</w:t>
                            </w:r>
                            <w:r>
                              <w:rPr>
                                <w:rFonts w:eastAsia="Times New Roman" w:cstheme="minorHAnsi"/>
                                <w:color w:val="333333"/>
                                <w:sz w:val="16"/>
                                <w:szCs w:val="16"/>
                              </w:rPr>
                              <w:t xml:space="preserve">:  </w:t>
                            </w:r>
                            <w:r w:rsidRPr="00913883">
                              <w:rPr>
                                <w:sz w:val="16"/>
                                <w:szCs w:val="16"/>
                                <w:lang w:val="en-CA"/>
                              </w:rPr>
                              <w:t>Remove affected clothing and wash all exposed skin with water for at least 15 minutes. Get medical attention immediately</w:t>
                            </w:r>
                            <w:r w:rsidRPr="00097097">
                              <w:rPr>
                                <w:lang w:val="en-CA"/>
                              </w:rPr>
                              <w:t>.</w:t>
                            </w:r>
                            <w:r>
                              <w:rPr>
                                <w:rFonts w:eastAsia="Times New Roman" w:cstheme="minorHAnsi"/>
                                <w:color w:val="333333"/>
                                <w:sz w:val="16"/>
                                <w:szCs w:val="16"/>
                              </w:rPr>
                              <w:t xml:space="preserve"> Use only in well ventilated areas.  Never use or mix with other household cleaners, as hazardous fumes may be released.  </w:t>
                            </w:r>
                            <w:r w:rsidRPr="00F87B72">
                              <w:rPr>
                                <w:rFonts w:eastAsia="Times New Roman" w:cstheme="minorHAnsi"/>
                                <w:b/>
                                <w:bCs/>
                                <w:color w:val="333333"/>
                                <w:sz w:val="16"/>
                                <w:szCs w:val="16"/>
                              </w:rPr>
                              <w:t>KEEP OUT OF REACH OF CHILDREN AND PETS.</w:t>
                            </w:r>
                          </w:p>
                          <w:p w14:paraId="1B0C125A" w14:textId="77777777" w:rsidR="003D412E" w:rsidRDefault="003D412E" w:rsidP="003D4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15259F" id="_x0000_t202" coordsize="21600,21600" o:spt="202" path="m,l,21600r21600,l21600,xe">
                <v:stroke joinstyle="miter"/>
                <v:path gradientshapeok="t" o:connecttype="rect"/>
              </v:shapetype>
              <v:shape id="Text Box 2" o:spid="_x0000_s1027" type="#_x0000_t202" style="position:absolute;left:0;text-align:left;margin-left:66.75pt;margin-top:111.75pt;width:417.75pt;height: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v1OgIAAIQ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" fillcolor="white [3201]" strokeweight=".5pt">
                <v:textbox>
                  <w:txbxContent>
                    <w:p w14:paraId="7FAC9639" w14:textId="77777777" w:rsidR="003D412E" w:rsidRPr="00235CCB" w:rsidRDefault="003D412E" w:rsidP="003D412E">
                      <w:pPr>
                        <w:spacing w:after="0"/>
                        <w:rPr>
                          <w:sz w:val="14"/>
                          <w:szCs w:val="14"/>
                        </w:rPr>
                      </w:pPr>
                      <w:r>
                        <w:t>WARNING:</w:t>
                      </w:r>
                      <w:r>
                        <w:rPr>
                          <w:sz w:val="18"/>
                          <w:szCs w:val="18"/>
                        </w:rPr>
                        <w:t xml:space="preserve"> EYE DAMAGE AND SKIN IRRITANT</w:t>
                      </w:r>
                      <w:r w:rsidRPr="00376E4F">
                        <w:rPr>
                          <w:sz w:val="16"/>
                          <w:szCs w:val="16"/>
                        </w:rPr>
                        <w:t xml:space="preserve">. (Contains: </w:t>
                      </w:r>
                      <w:r w:rsidRPr="0022484D">
                        <w:rPr>
                          <w:rFonts w:ascii="Arial" w:hAnsi="Arial" w:cs="Arial"/>
                          <w:color w:val="000000"/>
                          <w:sz w:val="16"/>
                          <w:szCs w:val="16"/>
                          <w:shd w:val="clear" w:color="auto" w:fill="FFFFFF"/>
                        </w:rPr>
                        <w:t>BUTOXYETHANOL</w:t>
                      </w:r>
                      <w:r w:rsidRPr="00376E4F">
                        <w:rPr>
                          <w:sz w:val="16"/>
                          <w:szCs w:val="16"/>
                        </w:rPr>
                        <w:t xml:space="preserve"> (CAS-No. </w:t>
                      </w:r>
                      <w:r>
                        <w:rPr>
                          <w:sz w:val="16"/>
                          <w:szCs w:val="16"/>
                        </w:rPr>
                        <w:t>111-76-2</w:t>
                      </w:r>
                      <w:r w:rsidRPr="0022484D">
                        <w:rPr>
                          <w:sz w:val="16"/>
                          <w:szCs w:val="16"/>
                        </w:rPr>
                        <w:t>), Alkylbenzene Sulfonic Acid</w:t>
                      </w:r>
                      <w:r>
                        <w:rPr>
                          <w:sz w:val="16"/>
                          <w:szCs w:val="16"/>
                        </w:rPr>
                        <w:t xml:space="preserve"> (CAS-No. 68584-22-5), </w:t>
                      </w:r>
                      <w:r w:rsidRPr="0022484D">
                        <w:rPr>
                          <w:rFonts w:ascii="Arial" w:hAnsi="Arial" w:cs="Arial"/>
                          <w:color w:val="000000"/>
                          <w:sz w:val="16"/>
                          <w:szCs w:val="16"/>
                          <w:shd w:val="clear" w:color="auto" w:fill="FFFFFF"/>
                        </w:rPr>
                        <w:t>SODIUM C14-16 OLEFIN SULFONATE</w:t>
                      </w:r>
                      <w:r>
                        <w:rPr>
                          <w:sz w:val="16"/>
                          <w:szCs w:val="16"/>
                        </w:rPr>
                        <w:t xml:space="preserve"> (CAS-No. </w:t>
                      </w:r>
                      <w:r w:rsidRPr="0022484D">
                        <w:rPr>
                          <w:sz w:val="16"/>
                          <w:szCs w:val="16"/>
                        </w:rPr>
                        <w:t>68439-57-6</w:t>
                      </w:r>
                      <w:r>
                        <w:rPr>
                          <w:sz w:val="16"/>
                          <w:szCs w:val="16"/>
                        </w:rPr>
                        <w:t xml:space="preserve">), </w:t>
                      </w:r>
                      <w:r w:rsidRPr="0022484D">
                        <w:rPr>
                          <w:sz w:val="16"/>
                          <w:szCs w:val="16"/>
                        </w:rPr>
                        <w:t>Sodium hydroxide</w:t>
                      </w:r>
                      <w:r>
                        <w:rPr>
                          <w:sz w:val="16"/>
                          <w:szCs w:val="16"/>
                        </w:rPr>
                        <w:t xml:space="preserve"> (CAS-No. </w:t>
                      </w:r>
                      <w:r w:rsidRPr="0022484D">
                        <w:rPr>
                          <w:sz w:val="16"/>
                          <w:szCs w:val="16"/>
                        </w:rPr>
                        <w:t>1310-73-2</w:t>
                      </w:r>
                      <w:r>
                        <w:rPr>
                          <w:sz w:val="16"/>
                          <w:szCs w:val="16"/>
                        </w:rPr>
                        <w:t xml:space="preserve">), </w:t>
                      </w:r>
                      <w:r w:rsidRPr="0022484D">
                        <w:rPr>
                          <w:sz w:val="16"/>
                          <w:szCs w:val="16"/>
                        </w:rPr>
                        <w:t>Benzene, C10-16-alkyl derivatives</w:t>
                      </w:r>
                      <w:r>
                        <w:rPr>
                          <w:sz w:val="16"/>
                          <w:szCs w:val="16"/>
                        </w:rPr>
                        <w:t xml:space="preserve"> (CAS-No. 68648-87-3), Tetrasodium EDTA (CAS-No. 64-02-8). </w:t>
                      </w:r>
                      <w:r>
                        <w:rPr>
                          <w:rFonts w:eastAsia="Times New Roman" w:cstheme="minorHAnsi"/>
                          <w:color w:val="333333"/>
                          <w:sz w:val="16"/>
                          <w:szCs w:val="16"/>
                        </w:rPr>
                        <w:t xml:space="preserve">Do not get in eyes.  Wash hands thoroughly after handling.  </w:t>
                      </w:r>
                      <w:r w:rsidRPr="00F87B72">
                        <w:rPr>
                          <w:rFonts w:eastAsia="Times New Roman" w:cstheme="minorHAnsi"/>
                          <w:b/>
                          <w:bCs/>
                          <w:color w:val="333333"/>
                          <w:sz w:val="16"/>
                          <w:szCs w:val="16"/>
                        </w:rPr>
                        <w:t>FIRST AID:  If in eyes</w:t>
                      </w:r>
                      <w:r w:rsidRPr="002929C5">
                        <w:rPr>
                          <w:rFonts w:eastAsia="Times New Roman" w:cstheme="minorHAnsi"/>
                          <w:b/>
                          <w:bCs/>
                          <w:color w:val="333333"/>
                          <w:sz w:val="16"/>
                          <w:szCs w:val="16"/>
                        </w:rPr>
                        <w:t>:</w:t>
                      </w:r>
                      <w:r w:rsidRPr="002929C5">
                        <w:rPr>
                          <w:rFonts w:eastAsia="Times New Roman" w:cstheme="minorHAnsi"/>
                          <w:color w:val="333333"/>
                          <w:sz w:val="16"/>
                          <w:szCs w:val="16"/>
                        </w:rPr>
                        <w:t xml:space="preserve">  </w:t>
                      </w:r>
                      <w:r w:rsidRPr="002929C5">
                        <w:rPr>
                          <w:noProof/>
                          <w:sz w:val="16"/>
                          <w:szCs w:val="16"/>
                        </w:rPr>
                        <w:t xml:space="preserve">Immediately flush with plenty of water for at least 15 minutes. Remove contact lenses if present and easy to do so. </w:t>
                      </w:r>
                      <w:r>
                        <w:rPr>
                          <w:noProof/>
                          <w:sz w:val="16"/>
                          <w:szCs w:val="16"/>
                        </w:rPr>
                        <w:t>G</w:t>
                      </w:r>
                      <w:r w:rsidRPr="002929C5">
                        <w:rPr>
                          <w:noProof/>
                          <w:sz w:val="16"/>
                          <w:szCs w:val="16"/>
                        </w:rPr>
                        <w:t>et medical attention</w:t>
                      </w:r>
                      <w:r>
                        <w:rPr>
                          <w:noProof/>
                          <w:sz w:val="16"/>
                          <w:szCs w:val="16"/>
                        </w:rPr>
                        <w:t xml:space="preserve"> immediately</w:t>
                      </w:r>
                      <w:r w:rsidRPr="002929C5">
                        <w:rPr>
                          <w:noProof/>
                          <w:sz w:val="16"/>
                          <w:szCs w:val="16"/>
                        </w:rPr>
                        <w:t>. Continue rinsing.</w:t>
                      </w:r>
                      <w:r>
                        <w:rPr>
                          <w:rFonts w:eastAsia="Times New Roman" w:cstheme="minorHAnsi"/>
                          <w:color w:val="333333"/>
                          <w:sz w:val="16"/>
                          <w:szCs w:val="16"/>
                        </w:rPr>
                        <w:t xml:space="preserve">  </w:t>
                      </w:r>
                      <w:r w:rsidRPr="00F87B72">
                        <w:rPr>
                          <w:rFonts w:eastAsia="Times New Roman" w:cstheme="minorHAnsi"/>
                          <w:b/>
                          <w:bCs/>
                          <w:color w:val="333333"/>
                          <w:sz w:val="16"/>
                          <w:szCs w:val="16"/>
                        </w:rPr>
                        <w:t>If on skin</w:t>
                      </w:r>
                      <w:r>
                        <w:rPr>
                          <w:rFonts w:eastAsia="Times New Roman" w:cstheme="minorHAnsi"/>
                          <w:color w:val="333333"/>
                          <w:sz w:val="16"/>
                          <w:szCs w:val="16"/>
                        </w:rPr>
                        <w:t xml:space="preserve">:  </w:t>
                      </w:r>
                      <w:r w:rsidRPr="00913883">
                        <w:rPr>
                          <w:sz w:val="16"/>
                          <w:szCs w:val="16"/>
                          <w:lang w:val="en-CA"/>
                        </w:rPr>
                        <w:t>Remove affected clothing and wash all exposed skin with water for at least 15 minutes. Get medical attention immediately</w:t>
                      </w:r>
                      <w:r w:rsidRPr="00097097">
                        <w:rPr>
                          <w:lang w:val="en-CA"/>
                        </w:rPr>
                        <w:t>.</w:t>
                      </w:r>
                      <w:r>
                        <w:rPr>
                          <w:rFonts w:eastAsia="Times New Roman" w:cstheme="minorHAnsi"/>
                          <w:color w:val="333333"/>
                          <w:sz w:val="16"/>
                          <w:szCs w:val="16"/>
                        </w:rPr>
                        <w:t xml:space="preserve"> Use only in well ventilated areas.  Never use or mix with other household cleaners, as hazardous fumes may be released.  </w:t>
                      </w:r>
                      <w:r w:rsidRPr="00F87B72">
                        <w:rPr>
                          <w:rFonts w:eastAsia="Times New Roman" w:cstheme="minorHAnsi"/>
                          <w:b/>
                          <w:bCs/>
                          <w:color w:val="333333"/>
                          <w:sz w:val="16"/>
                          <w:szCs w:val="16"/>
                        </w:rPr>
                        <w:t>KEEP OUT OF REACH OF CHILDREN AND PETS.</w:t>
                      </w:r>
                    </w:p>
                    <w:p w14:paraId="1B0C125A" w14:textId="77777777" w:rsidR="003D412E" w:rsidRDefault="003D412E" w:rsidP="003D412E"/>
                  </w:txbxContent>
                </v:textbox>
              </v:shape>
            </w:pict>
          </mc:Fallback>
        </mc:AlternateContent>
      </w:r>
      <w:r w:rsidRPr="007E1F67">
        <w:rPr>
          <w:noProof/>
        </w:rPr>
        <mc:AlternateContent>
          <mc:Choice Requires="wps">
            <w:drawing>
              <wp:anchor distT="0" distB="0" distL="114300" distR="114300" simplePos="0" relativeHeight="251661312" behindDoc="0" locked="0" layoutInCell="1" allowOverlap="1" wp14:anchorId="399300AF" wp14:editId="578E0E3E">
                <wp:simplePos x="0" y="0"/>
                <wp:positionH relativeFrom="column">
                  <wp:posOffset>4438015</wp:posOffset>
                </wp:positionH>
                <wp:positionV relativeFrom="paragraph">
                  <wp:posOffset>5181600</wp:posOffset>
                </wp:positionV>
                <wp:extent cx="1724025" cy="266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724025" cy="266700"/>
                        </a:xfrm>
                        <a:prstGeom prst="rect">
                          <a:avLst/>
                        </a:prstGeom>
                        <a:solidFill>
                          <a:schemeClr val="lt1"/>
                        </a:solidFill>
                        <a:ln w="6350">
                          <a:solidFill>
                            <a:prstClr val="black"/>
                          </a:solidFill>
                        </a:ln>
                      </wps:spPr>
                      <wps:txbx>
                        <w:txbxContent>
                          <w:p w14:paraId="3928D419" w14:textId="77777777" w:rsidR="003D412E" w:rsidRPr="00376E4F" w:rsidRDefault="003D412E" w:rsidP="003D412E">
                            <w:pPr>
                              <w:rPr>
                                <w:sz w:val="16"/>
                                <w:szCs w:val="16"/>
                              </w:rPr>
                            </w:pPr>
                            <w:r w:rsidRPr="00376E4F">
                              <w:rPr>
                                <w:sz w:val="16"/>
                                <w:szCs w:val="16"/>
                              </w:rPr>
                              <w:t>Insert Volume or Weight in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9300AF" id="Text Box 5" o:spid="_x0000_s1028" type="#_x0000_t202" style="position:absolute;left:0;text-align:left;margin-left:349.45pt;margin-top:408pt;width:135.7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" fillcolor="white [3201]" strokeweight=".5pt">
                <v:textbox>
                  <w:txbxContent>
                    <w:p w14:paraId="3928D419" w14:textId="77777777" w:rsidR="003D412E" w:rsidRPr="00376E4F" w:rsidRDefault="003D412E" w:rsidP="003D412E">
                      <w:pPr>
                        <w:rPr>
                          <w:sz w:val="16"/>
                          <w:szCs w:val="16"/>
                        </w:rPr>
                      </w:pPr>
                      <w:r w:rsidRPr="00376E4F">
                        <w:rPr>
                          <w:sz w:val="16"/>
                          <w:szCs w:val="16"/>
                        </w:rPr>
                        <w:t>Insert Volume or Weight in package</w:t>
                      </w:r>
                    </w:p>
                  </w:txbxContent>
                </v:textbox>
              </v:shape>
            </w:pict>
          </mc:Fallback>
        </mc:AlternateContent>
      </w:r>
      <w:r w:rsidRPr="007E1F67">
        <w:rPr>
          <w:noProof/>
        </w:rPr>
        <mc:AlternateContent>
          <mc:Choice Requires="wps">
            <w:drawing>
              <wp:anchor distT="0" distB="0" distL="114300" distR="114300" simplePos="0" relativeHeight="251662336" behindDoc="0" locked="0" layoutInCell="1" allowOverlap="1" wp14:anchorId="7FC54419" wp14:editId="4DD282A5">
                <wp:simplePos x="0" y="0"/>
                <wp:positionH relativeFrom="margin">
                  <wp:posOffset>904875</wp:posOffset>
                </wp:positionH>
                <wp:positionV relativeFrom="paragraph">
                  <wp:posOffset>581025</wp:posOffset>
                </wp:positionV>
                <wp:extent cx="4895850" cy="7524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895850" cy="752475"/>
                        </a:xfrm>
                        <a:prstGeom prst="rect">
                          <a:avLst/>
                        </a:prstGeom>
                        <a:solidFill>
                          <a:schemeClr val="lt1"/>
                        </a:solidFill>
                        <a:ln w="6350">
                          <a:solidFill>
                            <a:prstClr val="black"/>
                          </a:solidFill>
                        </a:ln>
                      </wps:spPr>
                      <wps:txbx>
                        <w:txbxContent>
                          <w:p w14:paraId="6E5D8EE8" w14:textId="77777777" w:rsidR="003D412E" w:rsidRPr="0022484D" w:rsidRDefault="003D412E" w:rsidP="003D412E">
                            <w:pPr>
                              <w:rPr>
                                <w:sz w:val="80"/>
                                <w:szCs w:val="80"/>
                              </w:rPr>
                            </w:pPr>
                            <w:r w:rsidRPr="0022484D">
                              <w:rPr>
                                <w:sz w:val="80"/>
                                <w:szCs w:val="80"/>
                              </w:rPr>
                              <w:t>All Purpose Cleaner #1</w:t>
                            </w:r>
                          </w:p>
                          <w:p w14:paraId="16405398" w14:textId="77777777" w:rsidR="003D412E" w:rsidRDefault="003D412E" w:rsidP="003D4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4419" id="Text Box 9" o:spid="_x0000_s1029" type="#_x0000_t202" style="position:absolute;left:0;text-align:left;margin-left:71.25pt;margin-top:45.75pt;width:385.5pt;height:5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" fillcolor="white [3201]" strokeweight=".5pt">
                <v:textbox>
                  <w:txbxContent>
                    <w:p w14:paraId="6E5D8EE8" w14:textId="77777777" w:rsidR="003D412E" w:rsidRPr="0022484D" w:rsidRDefault="003D412E" w:rsidP="003D412E">
                      <w:pPr>
                        <w:rPr>
                          <w:sz w:val="80"/>
                          <w:szCs w:val="80"/>
                        </w:rPr>
                      </w:pPr>
                      <w:r w:rsidRPr="0022484D">
                        <w:rPr>
                          <w:sz w:val="80"/>
                          <w:szCs w:val="80"/>
                        </w:rPr>
                        <w:t>All Purpose Cleaner #1</w:t>
                      </w:r>
                    </w:p>
                    <w:p w14:paraId="16405398" w14:textId="77777777" w:rsidR="003D412E" w:rsidRDefault="003D412E" w:rsidP="003D412E"/>
                  </w:txbxContent>
                </v:textbox>
                <w10:wrap anchorx="margin"/>
              </v:shape>
            </w:pict>
          </mc:Fallback>
        </mc:AlternateContent>
      </w:r>
      <w:r w:rsidRPr="007E1F67">
        <w:rPr>
          <w:noProof/>
        </w:rPr>
        <mc:AlternateContent>
          <mc:Choice Requires="wps">
            <w:drawing>
              <wp:anchor distT="0" distB="0" distL="114300" distR="114300" simplePos="0" relativeHeight="251663360" behindDoc="0" locked="0" layoutInCell="1" allowOverlap="1" wp14:anchorId="1FEACEAF" wp14:editId="0E07C1C8">
                <wp:simplePos x="0" y="0"/>
                <wp:positionH relativeFrom="margin">
                  <wp:posOffset>781050</wp:posOffset>
                </wp:positionH>
                <wp:positionV relativeFrom="paragraph">
                  <wp:posOffset>2724150</wp:posOffset>
                </wp:positionV>
                <wp:extent cx="5448300" cy="4953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448300" cy="495300"/>
                        </a:xfrm>
                        <a:prstGeom prst="rect">
                          <a:avLst/>
                        </a:prstGeom>
                        <a:solidFill>
                          <a:schemeClr val="lt1"/>
                        </a:solidFill>
                        <a:ln w="6350">
                          <a:solidFill>
                            <a:prstClr val="black"/>
                          </a:solidFill>
                        </a:ln>
                      </wps:spPr>
                      <wps:txbx>
                        <w:txbxContent>
                          <w:tbl>
                            <w:tblPr>
                              <w:tblW w:w="4788"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1257"/>
                              <w:gridCol w:w="6688"/>
                            </w:tblGrid>
                            <w:tr w:rsidR="003D412E" w:rsidRPr="00175201" w14:paraId="7E44FC2F" w14:textId="77777777" w:rsidTr="00455B76">
                              <w:trPr>
                                <w:cantSplit/>
                              </w:trPr>
                              <w:tc>
                                <w:tcPr>
                                  <w:tcW w:w="791" w:type="pct"/>
                                  <w:tcBorders>
                                    <w:top w:val="nil"/>
                                    <w:left w:val="nil"/>
                                    <w:bottom w:val="nil"/>
                                    <w:right w:val="nil"/>
                                  </w:tcBorders>
                                </w:tcPr>
                                <w:p w14:paraId="3CD3A4B1" w14:textId="77777777" w:rsidR="003D412E" w:rsidRPr="009349A6" w:rsidRDefault="003D412E" w:rsidP="00175201">
                                  <w:pPr>
                                    <w:spacing w:after="0"/>
                                    <w:rPr>
                                      <w:b/>
                                    </w:rPr>
                                  </w:pPr>
                                  <w:r w:rsidRPr="009349A6">
                                    <w:rPr>
                                      <w:b/>
                                      <w:noProof/>
                                    </w:rPr>
                                    <w:drawing>
                                      <wp:inline distT="0" distB="0" distL="0" distR="0" wp14:anchorId="00FDD321" wp14:editId="249958AE">
                                        <wp:extent cx="142875" cy="123825"/>
                                        <wp:effectExtent l="0" t="0" r="9525" b="9525"/>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9349A6">
                                    <w:rPr>
                                      <w:b/>
                                    </w:rPr>
                                    <w:t xml:space="preserve"> </w:t>
                                  </w:r>
                                  <w:r>
                                    <w:rPr>
                                      <w:b/>
                                      <w:noProof/>
                                    </w:rPr>
                                    <w:t>WARNING:</w:t>
                                  </w:r>
                                  <w:r>
                                    <w:rPr>
                                      <w:b/>
                                    </w:rPr>
                                    <w:t xml:space="preserve"> </w:t>
                                  </w:r>
                                </w:p>
                                <w:p w14:paraId="1E61F62A" w14:textId="77777777" w:rsidR="003D412E" w:rsidRPr="00A01E1C" w:rsidRDefault="003D412E" w:rsidP="00175201">
                                  <w:pPr>
                                    <w:spacing w:after="0"/>
                                  </w:pPr>
                                </w:p>
                              </w:tc>
                              <w:tc>
                                <w:tcPr>
                                  <w:tcW w:w="4209" w:type="pct"/>
                                  <w:tcBorders>
                                    <w:top w:val="nil"/>
                                    <w:left w:val="nil"/>
                                    <w:bottom w:val="nil"/>
                                    <w:right w:val="nil"/>
                                  </w:tcBorders>
                                </w:tcPr>
                                <w:p w14:paraId="2F2D7742" w14:textId="77777777" w:rsidR="003D412E" w:rsidRPr="00175201" w:rsidRDefault="003D412E" w:rsidP="00175201">
                                  <w:pPr>
                                    <w:spacing w:after="0"/>
                                    <w:rPr>
                                      <w:sz w:val="16"/>
                                      <w:szCs w:val="16"/>
                                    </w:rPr>
                                  </w:pPr>
                                  <w:r w:rsidRPr="00175201">
                                    <w:rPr>
                                      <w:noProof/>
                                      <w:sz w:val="16"/>
                                      <w:szCs w:val="16"/>
                                    </w:rPr>
                                    <w:t>This product can expose you to Sulfuric acid,</w:t>
                                  </w:r>
                                  <w:r w:rsidRPr="00175201">
                                    <w:rPr>
                                      <w:sz w:val="16"/>
                                      <w:szCs w:val="16"/>
                                    </w:rPr>
                                    <w:t xml:space="preserve"> which is known to the State of California to cause cancer, and Sulfur dioxide, which is known to the State of California to cause birth defects or other reproductive harm. For more information go to www.P65Warnings.ca.gov.</w:t>
                                  </w:r>
                                </w:p>
                              </w:tc>
                            </w:tr>
                          </w:tbl>
                          <w:p w14:paraId="378B95C7" w14:textId="77777777" w:rsidR="003D412E" w:rsidRDefault="003D412E" w:rsidP="003D4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ACEAF" id="Text Box 10" o:spid="_x0000_s1030" type="#_x0000_t202" style="position:absolute;left:0;text-align:left;margin-left:61.5pt;margin-top:214.5pt;width:429pt;height: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" fillcolor="white [3201]" strokeweight=".5pt">
                <v:textbox>
                  <w:txbxContent>
                    <w:tbl>
                      <w:tblPr>
                        <w:tblW w:w="4788"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1257"/>
                        <w:gridCol w:w="6688"/>
                      </w:tblGrid>
                      <w:tr w:rsidR="003D412E" w:rsidRPr="00175201" w14:paraId="7E44FC2F" w14:textId="77777777" w:rsidTr="00455B76">
                        <w:trPr>
                          <w:cantSplit/>
                        </w:trPr>
                        <w:tc>
                          <w:tcPr>
                            <w:tcW w:w="791" w:type="pct"/>
                            <w:tcBorders>
                              <w:top w:val="nil"/>
                              <w:left w:val="nil"/>
                              <w:bottom w:val="nil"/>
                              <w:right w:val="nil"/>
                            </w:tcBorders>
                          </w:tcPr>
                          <w:p w14:paraId="3CD3A4B1" w14:textId="77777777" w:rsidR="003D412E" w:rsidRPr="009349A6" w:rsidRDefault="003D412E" w:rsidP="00175201">
                            <w:pPr>
                              <w:spacing w:after="0"/>
                              <w:rPr>
                                <w:b/>
                              </w:rPr>
                            </w:pPr>
                            <w:r w:rsidRPr="009349A6">
                              <w:rPr>
                                <w:b/>
                                <w:noProof/>
                              </w:rPr>
                              <w:drawing>
                                <wp:inline distT="0" distB="0" distL="0" distR="0" wp14:anchorId="00FDD321" wp14:editId="249958AE">
                                  <wp:extent cx="142875" cy="123825"/>
                                  <wp:effectExtent l="0" t="0" r="9525" b="9525"/>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9349A6">
                              <w:rPr>
                                <w:b/>
                              </w:rPr>
                              <w:t xml:space="preserve"> </w:t>
                            </w:r>
                            <w:r>
                              <w:rPr>
                                <w:b/>
                                <w:noProof/>
                              </w:rPr>
                              <w:t>WARNING:</w:t>
                            </w:r>
                            <w:r>
                              <w:rPr>
                                <w:b/>
                              </w:rPr>
                              <w:t xml:space="preserve"> </w:t>
                            </w:r>
                          </w:p>
                          <w:p w14:paraId="1E61F62A" w14:textId="77777777" w:rsidR="003D412E" w:rsidRPr="00A01E1C" w:rsidRDefault="003D412E" w:rsidP="00175201">
                            <w:pPr>
                              <w:spacing w:after="0"/>
                            </w:pPr>
                          </w:p>
                        </w:tc>
                        <w:tc>
                          <w:tcPr>
                            <w:tcW w:w="4209" w:type="pct"/>
                            <w:tcBorders>
                              <w:top w:val="nil"/>
                              <w:left w:val="nil"/>
                              <w:bottom w:val="nil"/>
                              <w:right w:val="nil"/>
                            </w:tcBorders>
                          </w:tcPr>
                          <w:p w14:paraId="2F2D7742" w14:textId="77777777" w:rsidR="003D412E" w:rsidRPr="00175201" w:rsidRDefault="003D412E" w:rsidP="00175201">
                            <w:pPr>
                              <w:spacing w:after="0"/>
                              <w:rPr>
                                <w:sz w:val="16"/>
                                <w:szCs w:val="16"/>
                              </w:rPr>
                            </w:pPr>
                            <w:r w:rsidRPr="00175201">
                              <w:rPr>
                                <w:noProof/>
                                <w:sz w:val="16"/>
                                <w:szCs w:val="16"/>
                              </w:rPr>
                              <w:t>This product can expose you to Sulfuric acid,</w:t>
                            </w:r>
                            <w:r w:rsidRPr="00175201">
                              <w:rPr>
                                <w:sz w:val="16"/>
                                <w:szCs w:val="16"/>
                              </w:rPr>
                              <w:t xml:space="preserve"> which is known to the State of California to cause cancer, and Sulfur dioxide, which is known to the State of California to cause birth defects or other reproductive harm. For more information go to www.P65Warnings.ca.gov.</w:t>
                            </w:r>
                          </w:p>
                        </w:tc>
                      </w:tr>
                    </w:tbl>
                    <w:p w14:paraId="378B95C7" w14:textId="77777777" w:rsidR="003D412E" w:rsidRDefault="003D412E" w:rsidP="003D412E"/>
                  </w:txbxContent>
                </v:textbox>
                <w10:wrap anchorx="margin"/>
              </v:shape>
            </w:pict>
          </mc:Fallback>
        </mc:AlternateContent>
      </w:r>
    </w:p>
    <w:p w14:paraId="064DFF21" w14:textId="77777777" w:rsidR="003D412E" w:rsidRPr="007E1F67" w:rsidRDefault="003D412E" w:rsidP="003D412E"/>
    <w:p w14:paraId="79413C3F" w14:textId="77777777" w:rsidR="003D412E" w:rsidRPr="007E1F67" w:rsidRDefault="003D412E" w:rsidP="003D412E"/>
    <w:p w14:paraId="56B143FB" w14:textId="77777777" w:rsidR="003D412E" w:rsidRPr="007E1F67" w:rsidRDefault="003D412E" w:rsidP="003D412E"/>
    <w:p w14:paraId="6989E134" w14:textId="77777777" w:rsidR="003D412E" w:rsidRPr="007E1F67" w:rsidRDefault="003D412E" w:rsidP="003D412E"/>
    <w:p w14:paraId="57F6FB18" w14:textId="77777777" w:rsidR="00E445C1" w:rsidRDefault="00E445C1"/>
    <w:sectPr w:rsidR="00E44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DC"/>
    <w:rsid w:val="003D412E"/>
    <w:rsid w:val="00825EDC"/>
    <w:rsid w:val="008374FA"/>
    <w:rsid w:val="00E4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D380"/>
  <w15:chartTrackingRefBased/>
  <w15:docId w15:val="{B4BFD192-9392-48CA-94E7-2DF30C79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2022-04-22T16:31:00Z</dcterms:created>
  <dcterms:modified xsi:type="dcterms:W3CDTF">2022-04-22T16:31:00Z</dcterms:modified>
</cp:coreProperties>
</file>